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6"/>
          <w:shd w:fill="auto" w:val="clear"/>
        </w:rPr>
      </w:pP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46"/>
          <w:shd w:fill="auto" w:val="clear"/>
        </w:rPr>
        <w:t xml:space="preserve">ATPF Course of fire （January, Stage2)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  <w:t xml:space="preserve">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</w:pPr>
      <w:r>
        <w:object w:dxaOrig="7499" w:dyaOrig="9750">
          <v:rect xmlns:o="urn:schemas-microsoft-com:office:office" xmlns:v="urn:schemas-microsoft-com:vml" id="rectole0000000000" style="width:374.950000pt;height:48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</w:pPr>
    </w:p>
    <w:tbl>
      <w:tblPr/>
      <w:tblGrid>
        <w:gridCol w:w="2925"/>
        <w:gridCol w:w="3585"/>
        <w:gridCol w:w="4725"/>
      </w:tblGrid>
      <w:tr>
        <w:trPr>
          <w:trHeight w:val="20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スタート位置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 AorB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ダウンレンジ</w:t>
            </w:r>
          </w:p>
        </w:tc>
      </w:tr>
      <w:tr>
        <w:trPr>
          <w:trHeight w:val="270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スタートスタイル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ナチュナルスタンバイ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両かかとbox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内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につける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スタート時のガンの</w:t>
            </w:r>
            <w:r>
              <w:rPr>
                <w:rFonts w:ascii="ＭＳ ゴシック" w:hAnsi="ＭＳ ゴシック" w:cs="ＭＳ ゴシック" w:eastAsia="ＭＳ ゴシック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状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態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ゴシック" w:hAnsi="ＭＳ ゴシック" w:cs="ＭＳ ゴシック" w:eastAsia="ＭＳ ゴシック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―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テーブルに置く 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スタート合</w:t>
            </w:r>
            <w:r>
              <w:rPr>
                <w:rFonts w:ascii="ＭＳ ゴシック" w:hAnsi="ＭＳ ゴシック" w:cs="ＭＳ ゴシック" w:eastAsia="ＭＳ ゴシック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図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後の手順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任意の位置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ペーパーターゲットに2発以上ヒット</w:t>
            </w:r>
          </w:p>
        </w:tc>
      </w:tr>
      <w:tr>
        <w:trPr>
          <w:trHeight w:val="310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指示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BOXAバリケード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窓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から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ペーパーターゲットに一枚以上ヒット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BOXB内から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25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  <w:tc>
          <w:tcPr>
            <w:tcW w:w="3585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BOXC 内から</w:t>
            </w:r>
          </w:p>
        </w:tc>
        <w:tc>
          <w:tcPr>
            <w:tcW w:w="4725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CC部門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任意の位置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リロード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14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ペナルティ</w:t>
            </w:r>
          </w:p>
        </w:tc>
        <w:tc>
          <w:tcPr>
            <w:tcW w:w="831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ルールブック：ペナルティの項を参照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1123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※ストッププレートは指示のターゲットに含まれない。</w:t>
            </w:r>
          </w:p>
        </w:tc>
      </w:tr>
    </w:tbl>
    <w:p>
      <w:pPr>
        <w:tabs>
          <w:tab w:val="left" w:pos="3405" w:leader="none"/>
        </w:tabs>
        <w:suppressAutoHyphens w:val="true"/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